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>
          <w:color w:val="365F91"/>
        </w:rPr>
        <w:t>Оглавление</w:t>
      </w:r>
    </w:p>
    <w:p>
      <w:pPr>
        <w:tabs>
          <w:tab w:pos="6232" w:val="left" w:leader="dot"/>
        </w:tabs>
        <w:spacing w:before="50"/>
        <w:ind w:left="222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Учебная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практика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Б2.У.1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Ошибка!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Закладка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не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определена.</w:t>
      </w:r>
    </w:p>
    <w:p>
      <w:pPr>
        <w:tabs>
          <w:tab w:pos="6232" w:val="left" w:leader="dot"/>
        </w:tabs>
        <w:spacing w:before="140"/>
        <w:ind w:left="222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Учебная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практика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Б2.У.2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Ошибка!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Закладка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не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определена.</w:t>
      </w:r>
    </w:p>
    <w:p>
      <w:pPr>
        <w:tabs>
          <w:tab w:pos="6232" w:val="left" w:leader="dot"/>
        </w:tabs>
        <w:spacing w:before="139"/>
        <w:ind w:left="222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Учебная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практика №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3  –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Б2.У.3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Ошибка!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Закладка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не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определена.</w:t>
      </w:r>
    </w:p>
    <w:p>
      <w:pPr>
        <w:tabs>
          <w:tab w:pos="6232" w:val="left" w:leader="dot"/>
        </w:tabs>
        <w:spacing w:before="142"/>
        <w:ind w:left="222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Производственная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практика</w:t>
      </w:r>
      <w:r>
        <w:rPr>
          <w:rFonts w:ascii="Calibri" w:hAnsi="Calibri"/>
          <w:spacing w:val="98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Б2.П.1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Ошибка!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Закладка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не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определена.</w:t>
      </w:r>
    </w:p>
    <w:p>
      <w:pPr>
        <w:tabs>
          <w:tab w:pos="9571" w:val="right" w:leader="dot"/>
        </w:tabs>
        <w:spacing w:before="140"/>
        <w:ind w:left="222" w:right="0" w:firstLine="0"/>
        <w:jc w:val="left"/>
        <w:rPr>
          <w:rFonts w:ascii="Calibri" w:hAnsi="Calibri"/>
          <w:sz w:val="22"/>
        </w:rPr>
      </w:pPr>
      <w:hyperlink w:history="true" w:anchor="_bookmark0">
        <w:r>
          <w:rPr>
            <w:rFonts w:ascii="Calibri" w:hAnsi="Calibri"/>
            <w:sz w:val="22"/>
          </w:rPr>
          <w:t>Преддипломная</w:t>
        </w:r>
        <w:r>
          <w:rPr>
            <w:rFonts w:ascii="Calibri" w:hAnsi="Calibri"/>
            <w:spacing w:val="48"/>
            <w:sz w:val="22"/>
          </w:rPr>
          <w:t> </w:t>
        </w:r>
        <w:r>
          <w:rPr>
            <w:rFonts w:ascii="Calibri" w:hAnsi="Calibri"/>
            <w:sz w:val="22"/>
          </w:rPr>
          <w:t>практика  </w:t>
        </w:r>
        <w:r>
          <w:rPr>
            <w:rFonts w:ascii="Calibri" w:hAnsi="Calibri"/>
            <w:spacing w:val="2"/>
            <w:sz w:val="22"/>
          </w:rPr>
          <w:t> </w:t>
        </w:r>
        <w:r>
          <w:rPr>
            <w:rFonts w:ascii="Calibri" w:hAnsi="Calibri"/>
            <w:sz w:val="22"/>
          </w:rPr>
          <w:t>–</w:t>
        </w:r>
        <w:r>
          <w:rPr>
            <w:rFonts w:ascii="Calibri" w:hAnsi="Calibri"/>
            <w:spacing w:val="49"/>
            <w:sz w:val="22"/>
          </w:rPr>
          <w:t> </w:t>
        </w:r>
        <w:r>
          <w:rPr>
            <w:rFonts w:ascii="Calibri" w:hAnsi="Calibri"/>
            <w:sz w:val="22"/>
          </w:rPr>
          <w:t>Б2.П.2</w:t>
        </w:r>
        <w:r>
          <w:rPr>
            <w:sz w:val="22"/>
          </w:rPr>
          <w:tab/>
        </w:r>
        <w:r>
          <w:rPr>
            <w:rFonts w:ascii="Calibri" w:hAnsi="Calibri"/>
            <w:sz w:val="22"/>
          </w:rPr>
          <w:t>6</w:t>
        </w:r>
      </w:hyperlink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520" w:bottom="280" w:left="1480" w:right="620"/>
        </w:sectPr>
      </w:pPr>
    </w:p>
    <w:p>
      <w:pPr>
        <w:pStyle w:val="BodyText"/>
        <w:spacing w:before="1"/>
        <w:rPr>
          <w:rFonts w:ascii="Calibri"/>
          <w:sz w:val="32"/>
        </w:rPr>
      </w:pPr>
    </w:p>
    <w:p>
      <w:pPr>
        <w:pStyle w:val="Heading1"/>
        <w:spacing w:before="0" w:after="51"/>
      </w:pPr>
      <w:r>
        <w:rPr>
          <w:color w:val="365F91"/>
        </w:rPr>
        <w:t>Учебная</w:t>
      </w:r>
      <w:r>
        <w:rPr>
          <w:color w:val="365F91"/>
          <w:spacing w:val="-8"/>
        </w:rPr>
        <w:t> </w:t>
      </w:r>
      <w:r>
        <w:rPr>
          <w:color w:val="365F91"/>
        </w:rPr>
        <w:t>(ознакомительная)</w:t>
      </w:r>
      <w:r>
        <w:rPr>
          <w:color w:val="365F91"/>
          <w:spacing w:val="-7"/>
        </w:rPr>
        <w:t> </w:t>
      </w:r>
      <w:r>
        <w:rPr>
          <w:color w:val="365F91"/>
        </w:rPr>
        <w:t>практика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0"/>
        <w:rPr>
          <w:rFonts w:ascii="Cambria"/>
          <w:b/>
          <w:sz w:val="42"/>
        </w:rPr>
      </w:pPr>
    </w:p>
    <w:p>
      <w:pPr>
        <w:pStyle w:val="BodyText"/>
        <w:spacing w:line="360" w:lineRule="auto"/>
        <w:ind w:left="222" w:right="232" w:firstLine="707"/>
        <w:jc w:val="both"/>
      </w:pPr>
      <w:r>
        <w:rPr>
          <w:b/>
        </w:rPr>
        <w:t>Цель практики: </w:t>
      </w:r>
      <w:r>
        <w:rPr/>
        <w:t>адаптация студентов первого курса к условиям жизни и учебы в</w:t>
      </w:r>
      <w:r>
        <w:rPr>
          <w:spacing w:val="1"/>
        </w:rPr>
        <w:t> </w:t>
      </w:r>
      <w:r>
        <w:rPr/>
        <w:t>НИУ «МЭИ», ИнЭИ и учебной группе, обеспечение студентам условий для всестороннего</w:t>
      </w:r>
      <w:r>
        <w:rPr>
          <w:spacing w:val="-57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их</w:t>
      </w:r>
      <w:r>
        <w:rPr>
          <w:spacing w:val="2"/>
        </w:rPr>
        <w:t> </w:t>
      </w:r>
      <w:r>
        <w:rPr/>
        <w:t>личности.</w:t>
      </w:r>
    </w:p>
    <w:p>
      <w:pPr>
        <w:pStyle w:val="BodyText"/>
        <w:spacing w:line="360" w:lineRule="auto"/>
        <w:ind w:left="222" w:right="229" w:firstLine="707"/>
        <w:jc w:val="both"/>
      </w:pPr>
      <w:r>
        <w:rPr>
          <w:b/>
        </w:rPr>
        <w:t>Содержание практики: </w:t>
      </w:r>
      <w:r>
        <w:rPr/>
        <w:t>«День знаний», ознакомительная лекция-беседа в рамках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Университете.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НИУ</w:t>
      </w:r>
      <w:r>
        <w:rPr>
          <w:spacing w:val="1"/>
        </w:rPr>
        <w:t> </w:t>
      </w:r>
      <w:r>
        <w:rPr/>
        <w:t>«МЭИ»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ИнЭИ. Внеучебная жизнь в НИУ «МЭИ». Экскурсия в НТБ НИУ «МЭИ». Посвящение в</w:t>
      </w:r>
      <w:r>
        <w:rPr>
          <w:spacing w:val="1"/>
        </w:rPr>
        <w:t> </w:t>
      </w:r>
      <w:r>
        <w:rPr/>
        <w:t>студенты НИУ «МЭИ». Коллективный групповой проект (в рамках конкурса «Лучшая</w:t>
      </w:r>
      <w:r>
        <w:rPr>
          <w:spacing w:val="1"/>
        </w:rPr>
        <w:t> </w:t>
      </w:r>
      <w:r>
        <w:rPr/>
        <w:t>учебная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…/…</w:t>
      </w:r>
      <w:r>
        <w:rPr>
          <w:spacing w:val="4"/>
        </w:rPr>
        <w:t> </w:t>
      </w:r>
      <w:r>
        <w:rPr/>
        <w:t>учебного года).</w:t>
      </w:r>
      <w:r>
        <w:rPr>
          <w:spacing w:val="-1"/>
        </w:rPr>
        <w:t> </w:t>
      </w:r>
      <w:r>
        <w:rPr/>
        <w:t>Защита коллективного</w:t>
      </w:r>
      <w:r>
        <w:rPr>
          <w:spacing w:val="-4"/>
        </w:rPr>
        <w:t> </w:t>
      </w:r>
      <w:r>
        <w:rPr/>
        <w:t>проекта</w:t>
      </w:r>
    </w:p>
    <w:p>
      <w:pPr>
        <w:spacing w:after="0" w:line="360" w:lineRule="auto"/>
        <w:jc w:val="both"/>
        <w:sectPr>
          <w:pgSz w:w="11910" w:h="16840"/>
          <w:pgMar w:top="1580" w:bottom="280" w:left="1480" w:right="620"/>
        </w:sectPr>
      </w:pPr>
    </w:p>
    <w:p>
      <w:pPr>
        <w:pStyle w:val="Heading1"/>
        <w:spacing w:line="362" w:lineRule="auto"/>
        <w:ind w:right="231" w:firstLine="707"/>
        <w:jc w:val="both"/>
      </w:pPr>
      <w:r>
        <w:rPr>
          <w:color w:val="365F91"/>
        </w:rPr>
        <w:t>Учебная (по получению первичных профессиональных умений</w:t>
      </w:r>
      <w:r>
        <w:rPr>
          <w:color w:val="365F91"/>
          <w:spacing w:val="-59"/>
        </w:rPr>
        <w:t> </w:t>
      </w:r>
      <w:r>
        <w:rPr>
          <w:color w:val="365F91"/>
        </w:rPr>
        <w:t>и навыков)</w:t>
      </w:r>
      <w:r>
        <w:rPr>
          <w:color w:val="365F91"/>
          <w:spacing w:val="-3"/>
        </w:rPr>
        <w:t> </w:t>
      </w:r>
      <w:r>
        <w:rPr>
          <w:color w:val="365F91"/>
        </w:rPr>
        <w:t>практика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7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"/>
        <w:rPr>
          <w:rFonts w:ascii="Cambria"/>
          <w:b/>
          <w:sz w:val="41"/>
        </w:rPr>
      </w:pPr>
    </w:p>
    <w:p>
      <w:pPr>
        <w:pStyle w:val="BodyText"/>
        <w:spacing w:line="360" w:lineRule="auto"/>
        <w:ind w:left="222" w:right="228" w:firstLine="707"/>
        <w:jc w:val="both"/>
      </w:pPr>
      <w:r>
        <w:rPr>
          <w:b/>
        </w:rPr>
        <w:t>Цель практики: </w:t>
      </w:r>
      <w:r>
        <w:rPr/>
        <w:t>сформировать у студента первичные профессиональные умения и</w:t>
      </w:r>
      <w:r>
        <w:rPr>
          <w:spacing w:val="-57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3"/>
        </w:rPr>
        <w:t> </w:t>
      </w:r>
      <w:r>
        <w:rPr/>
        <w:t>задач.</w:t>
      </w:r>
    </w:p>
    <w:p>
      <w:pPr>
        <w:pStyle w:val="BodyText"/>
        <w:spacing w:line="360" w:lineRule="auto"/>
        <w:ind w:left="222" w:right="227" w:firstLine="707"/>
        <w:jc w:val="both"/>
      </w:pPr>
      <w:r>
        <w:rPr>
          <w:b/>
        </w:rPr>
        <w:t>Содержание практики: </w:t>
      </w:r>
      <w:r>
        <w:rPr/>
        <w:t>Работа с носителями информации. Ввод и вывод данных.</w:t>
      </w:r>
      <w:r>
        <w:rPr>
          <w:spacing w:val="1"/>
        </w:rPr>
        <w:t> </w:t>
      </w:r>
      <w:r>
        <w:rPr/>
        <w:t>Инсталляция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Антивирусные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компьютерном классе. Представление графической информации. Графический редактор:</w:t>
      </w:r>
      <w:r>
        <w:rPr>
          <w:spacing w:val="1"/>
        </w:rPr>
        <w:t> </w:t>
      </w:r>
      <w:r>
        <w:rPr/>
        <w:t>назначение, пользовательский интерфейс и основные возможности. Графические 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таблицы: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возможности.</w:t>
      </w:r>
      <w:r>
        <w:rPr>
          <w:spacing w:val="1"/>
        </w:rPr>
        <w:t> </w:t>
      </w:r>
      <w:r>
        <w:rPr/>
        <w:t>Редактирование структуры таблицы. Абсолютная и относительная адресация ячеек. Ввод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таблицах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(ячейка,</w:t>
      </w:r>
      <w:r>
        <w:rPr>
          <w:spacing w:val="1"/>
        </w:rPr>
        <w:t> </w:t>
      </w:r>
      <w:r>
        <w:rPr/>
        <w:t>столбец,</w:t>
      </w:r>
      <w:r>
        <w:rPr>
          <w:spacing w:val="1"/>
        </w:rPr>
        <w:t> </w:t>
      </w:r>
      <w:r>
        <w:rPr/>
        <w:t>строка).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диаграмм.</w:t>
      </w:r>
      <w:r>
        <w:rPr>
          <w:spacing w:val="-57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 возможности. Типы баз данных. Системы управления базами данных. Ввод и</w:t>
      </w:r>
      <w:r>
        <w:rPr>
          <w:spacing w:val="1"/>
        </w:rPr>
        <w:t> </w:t>
      </w:r>
      <w:r>
        <w:rPr/>
        <w:t>редактирование</w:t>
      </w:r>
      <w:r>
        <w:rPr>
          <w:spacing w:val="-2"/>
        </w:rPr>
        <w:t> </w:t>
      </w:r>
      <w:r>
        <w:rPr/>
        <w:t>записей.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1"/>
        <w:ind w:left="930"/>
        <w:jc w:val="both"/>
      </w:pPr>
      <w:r>
        <w:rPr>
          <w:color w:val="365F91"/>
        </w:rPr>
        <w:t>Учебная</w:t>
      </w:r>
      <w:r>
        <w:rPr>
          <w:color w:val="365F91"/>
          <w:spacing w:val="-7"/>
        </w:rPr>
        <w:t> </w:t>
      </w:r>
      <w:r>
        <w:rPr>
          <w:color w:val="365F91"/>
        </w:rPr>
        <w:t>(профилирующая)</w:t>
      </w:r>
      <w:r>
        <w:rPr>
          <w:color w:val="365F91"/>
          <w:spacing w:val="-5"/>
        </w:rPr>
        <w:t> </w:t>
      </w:r>
      <w:r>
        <w:rPr>
          <w:color w:val="365F91"/>
        </w:rPr>
        <w:t>практика</w:t>
      </w:r>
    </w:p>
    <w:p>
      <w:pPr>
        <w:pStyle w:val="BodyText"/>
        <w:spacing w:before="2" w:after="1"/>
        <w:rPr>
          <w:rFonts w:ascii="Cambria"/>
          <w:b/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5"/>
        <w:rPr>
          <w:rFonts w:ascii="Cambria"/>
          <w:b/>
          <w:sz w:val="41"/>
        </w:rPr>
      </w:pPr>
    </w:p>
    <w:p>
      <w:pPr>
        <w:spacing w:before="0"/>
        <w:ind w:left="930" w:right="0" w:firstLine="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практики:</w:t>
      </w:r>
      <w:r>
        <w:rPr>
          <w:b/>
          <w:spacing w:val="-5"/>
          <w:sz w:val="24"/>
        </w:rPr>
        <w:t> </w:t>
      </w:r>
      <w:r>
        <w:rPr>
          <w:sz w:val="24"/>
        </w:rPr>
        <w:t>профессиональная</w:t>
      </w:r>
      <w:r>
        <w:rPr>
          <w:spacing w:val="-3"/>
          <w:sz w:val="24"/>
        </w:rPr>
        <w:t> </w:t>
      </w:r>
      <w:r>
        <w:rPr>
          <w:sz w:val="24"/>
        </w:rPr>
        <w:t>ориентация</w:t>
      </w:r>
      <w:r>
        <w:rPr>
          <w:spacing w:val="-4"/>
          <w:sz w:val="24"/>
        </w:rPr>
        <w:t> </w:t>
      </w:r>
      <w:r>
        <w:rPr>
          <w:sz w:val="24"/>
        </w:rPr>
        <w:t>студентов</w:t>
      </w:r>
    </w:p>
    <w:p>
      <w:pPr>
        <w:pStyle w:val="BodyText"/>
        <w:spacing w:line="360" w:lineRule="auto" w:before="140"/>
        <w:ind w:left="222" w:right="228" w:firstLine="707"/>
        <w:jc w:val="both"/>
      </w:pPr>
      <w:r>
        <w:rPr>
          <w:b/>
        </w:rPr>
        <w:t>Содержание практики: </w:t>
      </w:r>
      <w:r>
        <w:rPr/>
        <w:t>Структура направления подготовки бакалавров 38.03.01: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профили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ИнЭИ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реализующие.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организационная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кафедры.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компетенции, приобретаемые выпускниками по освоению ОПОП, реализуемой кафедрой.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уровнях:</w:t>
      </w:r>
      <w:r>
        <w:rPr>
          <w:spacing w:val="1"/>
        </w:rPr>
        <w:t> </w:t>
      </w:r>
      <w:r>
        <w:rPr/>
        <w:t>магистратура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аспирантура.</w:t>
      </w:r>
      <w:r>
        <w:rPr>
          <w:spacing w:val="1"/>
        </w:rPr>
        <w:t> </w:t>
      </w:r>
      <w:r>
        <w:rPr/>
        <w:t>Трудоустройство</w:t>
      </w:r>
      <w:r>
        <w:rPr>
          <w:spacing w:val="1"/>
        </w:rPr>
        <w:t> </w:t>
      </w:r>
      <w:r>
        <w:rPr/>
        <w:t>выпускников.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предприятия отрасли.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1"/>
        <w:spacing w:line="362" w:lineRule="auto"/>
        <w:ind w:right="226" w:firstLine="707"/>
        <w:jc w:val="both"/>
      </w:pPr>
      <w:r>
        <w:rPr>
          <w:color w:val="365F91"/>
        </w:rPr>
        <w:t>Производственная</w:t>
      </w:r>
      <w:r>
        <w:rPr>
          <w:color w:val="365F91"/>
          <w:spacing w:val="1"/>
        </w:rPr>
        <w:t> </w:t>
      </w:r>
      <w:r>
        <w:rPr>
          <w:color w:val="365F91"/>
        </w:rPr>
        <w:t>практика:</w:t>
      </w:r>
      <w:r>
        <w:rPr>
          <w:color w:val="365F91"/>
          <w:spacing w:val="1"/>
        </w:rPr>
        <w:t> </w:t>
      </w:r>
      <w:r>
        <w:rPr>
          <w:color w:val="365F91"/>
        </w:rPr>
        <w:t>научно-исследовательская</w:t>
      </w:r>
      <w:r>
        <w:rPr>
          <w:color w:val="365F91"/>
          <w:spacing w:val="1"/>
        </w:rPr>
        <w:t> </w:t>
      </w:r>
      <w:r>
        <w:rPr>
          <w:color w:val="365F91"/>
        </w:rPr>
        <w:t>работа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41" w:lineRule="exact" w:before="0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4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7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1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41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"/>
        <w:rPr>
          <w:rFonts w:ascii="Cambria"/>
          <w:b/>
          <w:sz w:val="41"/>
        </w:rPr>
      </w:pPr>
    </w:p>
    <w:p>
      <w:pPr>
        <w:pStyle w:val="BodyText"/>
        <w:spacing w:line="360" w:lineRule="auto"/>
        <w:ind w:left="222" w:right="222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практики: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научно-исследовательской работы в области решения экономических задач, организации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издержками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организационно-правовых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3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</w:p>
    <w:p>
      <w:pPr>
        <w:pStyle w:val="BodyText"/>
        <w:spacing w:line="360" w:lineRule="auto" w:before="2"/>
        <w:ind w:left="222"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практики:</w:t>
      </w:r>
      <w:r>
        <w:rPr>
          <w:b/>
          <w:spacing w:val="1"/>
        </w:rPr>
        <w:t> </w:t>
      </w:r>
      <w:r>
        <w:rPr/>
        <w:t>Организационно-правовые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Нормативно-правовая   база  </w:t>
      </w:r>
      <w:r>
        <w:rPr>
          <w:spacing w:val="1"/>
        </w:rPr>
        <w:t> </w:t>
      </w:r>
      <w:r>
        <w:rPr/>
        <w:t>организации производственно-коммерческой 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Организация бухгалтерского,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учѐта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полученному</w:t>
      </w:r>
      <w:r>
        <w:rPr>
          <w:spacing w:val="1"/>
        </w:rPr>
        <w:t> </w:t>
      </w:r>
      <w:r>
        <w:rPr/>
        <w:t>заданию,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необходимых для проведения конкретных расчѐтов. Подготовка исходных данных 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расчѐтов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субъектов.</w:t>
      </w:r>
      <w:r>
        <w:rPr>
          <w:spacing w:val="1"/>
        </w:rPr>
        <w:t> </w:t>
      </w:r>
      <w:r>
        <w:rPr/>
        <w:t>Расчѐт,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показателей.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обзоров,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отчѐтов.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 и эффективности деятельности предприятия. Участие в подготовке и принятии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экономических служб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подразделений</w:t>
      </w:r>
      <w:r>
        <w:rPr>
          <w:spacing w:val="-2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собственности.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1"/>
        <w:spacing w:before="72"/>
      </w:pPr>
      <w:bookmarkStart w:name="_bookmark0" w:id="1"/>
      <w:bookmarkEnd w:id="1"/>
      <w:r>
        <w:rPr>
          <w:b w:val="0"/>
        </w:rPr>
      </w:r>
      <w:r>
        <w:rPr>
          <w:color w:val="365F91"/>
        </w:rPr>
        <w:t>Преддипломная</w:t>
      </w:r>
      <w:r>
        <w:rPr>
          <w:color w:val="365F91"/>
          <w:spacing w:val="51"/>
        </w:rPr>
        <w:t> </w:t>
      </w:r>
      <w:r>
        <w:rPr>
          <w:color w:val="365F91"/>
        </w:rPr>
        <w:t>практика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 w:after="1"/>
        <w:rPr>
          <w:rFonts w:ascii="Cambria"/>
          <w:b/>
          <w:sz w:val="1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0"/>
        <w:rPr>
          <w:rFonts w:ascii="Cambria"/>
          <w:b/>
          <w:sz w:val="22"/>
        </w:rPr>
      </w:pPr>
    </w:p>
    <w:p>
      <w:pPr>
        <w:pStyle w:val="BodyText"/>
        <w:spacing w:line="360" w:lineRule="auto"/>
        <w:ind w:left="222" w:right="225" w:firstLine="707"/>
        <w:jc w:val="both"/>
      </w:pPr>
      <w:r>
        <w:rPr>
          <w:b/>
        </w:rPr>
        <w:t>Цель практики: </w:t>
      </w:r>
      <w:r>
        <w:rPr/>
        <w:t>подготовка выпускной квалификационной работы, формирование</w:t>
      </w:r>
      <w:r>
        <w:rPr>
          <w:spacing w:val="-57"/>
        </w:rPr>
        <w:t> </w:t>
      </w:r>
      <w:r>
        <w:rPr/>
        <w:t>у обучающихся понимания возможности применения</w:t>
      </w:r>
      <w:r>
        <w:rPr>
          <w:spacing w:val="61"/>
        </w:rPr>
        <w:t> </w:t>
      </w:r>
      <w:r>
        <w:rPr/>
        <w:t>на практике знаний, полученных</w:t>
      </w:r>
      <w:r>
        <w:rPr>
          <w:spacing w:val="1"/>
        </w:rPr>
        <w:t> </w:t>
      </w:r>
      <w:r>
        <w:rPr/>
        <w:t>при изучении дисциплин, практических умений и навыков в сфере 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left="222" w:right="221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практики:</w:t>
      </w:r>
      <w:r>
        <w:rPr>
          <w:b/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полученному</w:t>
      </w:r>
      <w:r>
        <w:rPr>
          <w:spacing w:val="1"/>
        </w:rPr>
        <w:t> </w:t>
      </w:r>
      <w:r>
        <w:rPr/>
        <w:t>заданию,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конкретных</w:t>
      </w:r>
      <w:r>
        <w:rPr>
          <w:spacing w:val="61"/>
        </w:rPr>
        <w:t> </w:t>
      </w:r>
      <w:r>
        <w:rPr/>
        <w:t>расчѐтов.</w:t>
      </w:r>
      <w:r>
        <w:rPr>
          <w:spacing w:val="6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исходных данных для проведения расчѐтов экономических и финансовых 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показателей.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обзоров,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отчѐтов.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-57"/>
        </w:rPr>
        <w:t> </w:t>
      </w:r>
      <w:r>
        <w:rPr/>
        <w:t>собственности.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22"/>
      <w:outlineLvl w:val="1"/>
    </w:pPr>
    <w:rPr>
      <w:rFonts w:ascii="Cambria" w:hAnsi="Cambria" w:eastAsia="Cambria" w:cs="Cambri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8CE06BD40004499E202166D7919E84" ma:contentTypeVersion="6" ma:contentTypeDescription="Создание документа." ma:contentTypeScope="" ma:versionID="1b69c09b96536e33d27f6b81d64975d8">
  <xsd:schema xmlns:xsd="http://www.w3.org/2001/XMLSchema" xmlns:xs="http://www.w3.org/2001/XMLSchema" xmlns:p="http://schemas.microsoft.com/office/2006/metadata/properties" xmlns:ns2="2a152c03-ce6b-4ff1-bbfa-2e8eda47d26a" targetNamespace="http://schemas.microsoft.com/office/2006/metadata/properties" ma:root="true" ma:fieldsID="db84c8285b8d14c1d78cdaa5f508edc4" ns2:_="">
    <xsd:import namespace="2a152c03-ce6b-4ff1-bbfa-2e8eda47d26a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profileID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2c03-ce6b-4ff1-bbfa-2e8eda47d26a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description="Поле заполнится автоматически" ma:internalName="ProfileID" ma:readOnly="false">
      <xsd:simpleType>
        <xsd:restriction base="dms:Text">
          <xsd:maxLength value="255"/>
        </xsd:restriction>
      </xsd:simpleType>
    </xsd:element>
    <xsd:element name="profileIDCopy" ma:index="4" nillable="true" ma:displayName="profileIDCopy" ma:internalName="profileID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a152c03-ce6b-4ff1-bbfa-2e8eda47d26a">2772019</ProfileID>
    <type xmlns="2a152c03-ce6b-4ff1-bbfa-2e8eda47d26a">Аннотации практик</type>
    <profileIDCopy xmlns="2a152c03-ce6b-4ff1-bbfa-2e8eda47d26a">2772019</profileIDCopy>
  </documentManagement>
</p:properties>
</file>

<file path=customXml/itemProps1.xml><?xml version="1.0" encoding="utf-8"?>
<ds:datastoreItem xmlns:ds="http://schemas.openxmlformats.org/officeDocument/2006/customXml" ds:itemID="{A4EB14DC-B782-4262-8070-8E75BE37C1A7}"/>
</file>

<file path=customXml/itemProps2.xml><?xml version="1.0" encoding="utf-8"?>
<ds:datastoreItem xmlns:ds="http://schemas.openxmlformats.org/officeDocument/2006/customXml" ds:itemID="{31D9A58F-0778-41AF-B48A-32C31CEF54CA}"/>
</file>

<file path=customXml/itemProps3.xml><?xml version="1.0" encoding="utf-8"?>
<ds:datastoreItem xmlns:ds="http://schemas.openxmlformats.org/officeDocument/2006/customXml" ds:itemID="{F2486302-CB93-4858-9FA4-88EB5D25A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dcterms:created xsi:type="dcterms:W3CDTF">2021-03-16T23:08:10Z</dcterms:created>
  <dcterms:modified xsi:type="dcterms:W3CDTF">2021-03-16T23:08:10Z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0x0101006F8CE06BD40004499E202166D7919E84</vt:lpwstr>
  </property>
  <property fmtid="{D5CDD505-2E9C-101B-9397-08002B2CF9AE}" pid="6" name="Order">
    <vt:r8>46300</vt:r8>
  </property>
</Properties>
</file>